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8724761"/>
    <w:p w14:paraId="6D2CCA5E" w14:textId="77777777" w:rsidR="00CD7B5F" w:rsidRPr="00CD7B5F" w:rsidRDefault="00BC30B9" w:rsidP="00CD7B5F">
      <w:pPr>
        <w:keepNext/>
        <w:keepLines/>
        <w:tabs>
          <w:tab w:val="center" w:pos="1195"/>
        </w:tabs>
        <w:spacing w:before="80" w:after="132" w:line="270" w:lineRule="auto"/>
        <w:ind w:left="284"/>
        <w:outlineLvl w:val="4"/>
        <w:rPr>
          <w:rFonts w:ascii="Calibri" w:eastAsia="Times New Roman" w:hAnsi="Calibri" w:cs="Times New Roman"/>
          <w:color w:val="2F5496"/>
          <w:kern w:val="2"/>
          <w:sz w:val="20"/>
          <w:szCs w:val="20"/>
          <w:lang w:val="fr-CD" w:eastAsia="fr-CD"/>
        </w:rPr>
      </w:pPr>
      <w:r>
        <w:rPr>
          <w:rFonts w:ascii="Calibri" w:eastAsia="Times New Roman" w:hAnsi="Calibri" w:cs="Times New Roman"/>
          <w:noProof/>
          <w:color w:val="2F5496"/>
          <w:kern w:val="2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AC52C" wp14:editId="37AAF1AA">
                <wp:simplePos x="0" y="0"/>
                <wp:positionH relativeFrom="column">
                  <wp:posOffset>1221105</wp:posOffset>
                </wp:positionH>
                <wp:positionV relativeFrom="paragraph">
                  <wp:posOffset>-512445</wp:posOffset>
                </wp:positionV>
                <wp:extent cx="3359150" cy="666750"/>
                <wp:effectExtent l="0" t="0" r="1270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0" cy="6667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ECF7B" w14:textId="77777777" w:rsidR="00BC30B9" w:rsidRPr="00BC30B9" w:rsidRDefault="00BC30B9" w:rsidP="00BC30B9">
                            <w:pPr>
                              <w:jc w:val="center"/>
                              <w:rPr>
                                <w:color w:val="002060"/>
                                <w:sz w:val="28"/>
                              </w:rPr>
                            </w:pPr>
                            <w:r w:rsidRPr="00BC30B9">
                              <w:rPr>
                                <w:color w:val="002060"/>
                                <w:sz w:val="28"/>
                              </w:rPr>
                              <w:t>Annexe 1 au Règlement de la Consultation : Tableau des experts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96.15pt;margin-top:-40.35pt;width:264.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" fillcolor="white [3201]" strokecolor="#002060" strokeweight="1pt">
                <v:textbox>
                  <w:txbxContent>
                    <w:p w:rsidR="00BC30B9" w:rsidRPr="00BC30B9" w:rsidRDefault="00BC30B9" w:rsidP="00BC30B9">
                      <w:pPr>
                        <w:jc w:val="center"/>
                        <w:rPr>
                          <w:color w:val="002060"/>
                          <w:sz w:val="28"/>
                        </w:rPr>
                      </w:pPr>
                      <w:r w:rsidRPr="00BC30B9">
                        <w:rPr>
                          <w:color w:val="002060"/>
                          <w:sz w:val="28"/>
                        </w:rPr>
                        <w:t>Annexe 1 au Règlement de la Consultation : Tableau des experts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43" w:type="dxa"/>
        <w:tblInd w:w="1" w:type="dxa"/>
        <w:tblCellMar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2864EDE1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5C6265" w14:textId="77777777" w:rsidR="00CD7B5F" w:rsidRPr="00CD7B5F" w:rsidRDefault="00BC30B9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</w:rPr>
              <w:t>PROFIL 1 : Expert Principal en e</w:t>
            </w:r>
            <w:r w:rsidR="00CD7B5F"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xpert en aménagement du territoire et gestion urbaine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37AC68" w14:textId="77777777" w:rsidR="00CD7B5F" w:rsidRPr="00CD7B5F" w:rsidRDefault="00CD7B5F" w:rsidP="00CD7B5F">
            <w:pPr>
              <w:ind w:right="51"/>
              <w:jc w:val="right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  <w:r w:rsidRPr="00CD7B5F">
              <w:rPr>
                <w:rFonts w:ascii="Calibri" w:hAnsi="Calibri" w:cs="Calibri"/>
                <w:b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E0B50" w14:textId="77777777" w:rsidR="00CD7B5F" w:rsidRPr="00CD7B5F" w:rsidRDefault="00CD7B5F" w:rsidP="00CD7B5F">
            <w:pPr>
              <w:ind w:left="27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  <w:r w:rsidRPr="00CD7B5F">
              <w:rPr>
                <w:rFonts w:ascii="Calibri" w:hAnsi="Calibri" w:cs="Calibri"/>
                <w:b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517067A5" w14:textId="77777777" w:rsidTr="00EF2D46">
        <w:trPr>
          <w:trHeight w:val="81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6A748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Diplôme en urbanisme, aménagement du territoire, géographie ou équivalent adéquat à la fonction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4720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8BE4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50661E31" w14:textId="77777777" w:rsidTr="00EF2D46">
        <w:trPr>
          <w:trHeight w:val="221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4F929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Au moins 10 ans (10) d’expérience pertinente dans la conception, </w:t>
            </w:r>
          </w:p>
          <w:p w14:paraId="51177A07" w14:textId="77777777" w:rsidR="00CD7B5F" w:rsidRPr="00CD7B5F" w:rsidRDefault="00CD7B5F" w:rsidP="00CD7B5F">
            <w:pPr>
              <w:numPr>
                <w:ilvl w:val="0"/>
                <w:numId w:val="2"/>
              </w:numPr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Expertise en planif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ication urbaine et territoriale ;</w:t>
            </w:r>
          </w:p>
          <w:p w14:paraId="0CB13A1C" w14:textId="77777777" w:rsidR="00CD7B5F" w:rsidRPr="00CD7B5F" w:rsidRDefault="00CD7B5F" w:rsidP="00CD7B5F">
            <w:pPr>
              <w:numPr>
                <w:ilvl w:val="0"/>
                <w:numId w:val="2"/>
              </w:numPr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de pil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otage de missions multi-acteurs ;</w:t>
            </w:r>
          </w:p>
          <w:p w14:paraId="060EF64E" w14:textId="77777777" w:rsidR="00CD7B5F" w:rsidRPr="00CD7B5F" w:rsidRDefault="00CD7B5F" w:rsidP="00CD7B5F">
            <w:pPr>
              <w:numPr>
                <w:ilvl w:val="0"/>
                <w:numId w:val="2"/>
              </w:numPr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Bonne connaissance des enjeux de gouvernance urbaine en Afrique équatoriale.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AF4F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1A2D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197C8F69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2294" w14:textId="77777777" w:rsidR="00CD7B5F" w:rsidRPr="00CD7B5F" w:rsidRDefault="00BC30B9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Trois ex</w:t>
            </w:r>
            <w:r w:rsidR="00CD7B5F"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périences spécifiques avérées dans l’élaboration de PLAT / PDU /PLA/ SDAU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6D5E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94AD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5A6358A1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66B76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senior en gestion de projet, garant méthodologique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702C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2DD1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788453A5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110D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E8A0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3836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01019830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CD97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Excellentes capacités de communication ; interface avec l’autorité contractante, le maître d’ouvrage et les parties prenantes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DC04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6E34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</w:tbl>
    <w:p w14:paraId="35380E01" w14:textId="77777777" w:rsidR="00CD7B5F" w:rsidRPr="00CD7B5F" w:rsidRDefault="00CD7B5F" w:rsidP="00CD7B5F">
      <w:pPr>
        <w:spacing w:after="149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  <w:r w:rsidRPr="00CD7B5F"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  <w:t xml:space="preserve">  </w:t>
      </w:r>
    </w:p>
    <w:tbl>
      <w:tblPr>
        <w:tblStyle w:val="TableGrid"/>
        <w:tblW w:w="9743" w:type="dxa"/>
        <w:tblInd w:w="1" w:type="dxa"/>
        <w:tblCellMar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24377183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7E086B" w14:textId="77777777" w:rsidR="00CD7B5F" w:rsidRPr="00CD7B5F" w:rsidRDefault="00CD7B5F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PR</w:t>
            </w:r>
            <w:r w:rsidR="00BC30B9">
              <w:rPr>
                <w:rFonts w:ascii="Calibri" w:hAnsi="Calibri" w:cs="Calibri"/>
                <w:b/>
                <w:bCs/>
                <w:color w:val="000000"/>
                <w:sz w:val="21"/>
              </w:rPr>
              <w:t>OFIL 2 : Expert en urbanisme : s</w:t>
            </w:r>
            <w:r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péci</w:t>
            </w:r>
            <w:r w:rsidR="00BC30B9">
              <w:rPr>
                <w:rFonts w:ascii="Calibri" w:hAnsi="Calibri" w:cs="Calibri"/>
                <w:b/>
                <w:bCs/>
                <w:color w:val="000000"/>
                <w:sz w:val="21"/>
              </w:rPr>
              <w:t>aliste en planification urbaine</w:t>
            </w:r>
          </w:p>
          <w:p w14:paraId="7815BDDB" w14:textId="77777777" w:rsidR="00CD7B5F" w:rsidRPr="00CD7B5F" w:rsidRDefault="00CD7B5F" w:rsidP="00CD7B5F">
            <w:pPr>
              <w:keepNext/>
              <w:keepLines/>
              <w:spacing w:before="160" w:after="130" w:line="266" w:lineRule="auto"/>
              <w:ind w:left="6" w:right="3" w:hanging="10"/>
              <w:outlineLvl w:val="2"/>
              <w:rPr>
                <w:rFonts w:ascii="Calibri" w:hAnsi="Calibri"/>
                <w:color w:val="2F5496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217FEE" w14:textId="77777777" w:rsidR="00CD7B5F" w:rsidRPr="00CD7B5F" w:rsidRDefault="00CD7B5F" w:rsidP="00CD7B5F">
            <w:pPr>
              <w:ind w:right="47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35B397" w14:textId="77777777" w:rsidR="00CD7B5F" w:rsidRPr="00CD7B5F" w:rsidRDefault="00CD7B5F" w:rsidP="00CD7B5F">
            <w:pPr>
              <w:ind w:right="48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</w:p>
        </w:tc>
      </w:tr>
      <w:tr w:rsidR="00CD7B5F" w:rsidRPr="00CD7B5F" w14:paraId="2E60F743" w14:textId="77777777" w:rsidTr="00EF2D46">
        <w:trPr>
          <w:trHeight w:val="54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7744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Diplôme universitaire adéquat à la fonction ou expérience équivalente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E733F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285A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6FE8BB50" w14:textId="77777777" w:rsidTr="00EF2D46">
        <w:trPr>
          <w:trHeight w:val="54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94C3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avérée dans l’analyse des infrastructures urbaines, mobilités, réseaux, équipements, organisation spatiale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9EB5D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FF31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5DD2F031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D4F7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Au moins 7 ans (7) d’expérience pertinente dans la planification urbaine avec orientation paysagiste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DDAC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8F671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2BEB83A0" w14:textId="77777777" w:rsidTr="00EF2D46">
        <w:trPr>
          <w:trHeight w:val="109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568E9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avérée en diagnostic et propositions en matière de trame urbaine, voirie, équipements collectifs.</w:t>
            </w:r>
          </w:p>
          <w:p w14:paraId="67A675B4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Capacité à intégrer les contraintes foncières et environnementales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6A08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B5DB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0DF5F491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6EB7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10F1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9258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0593F2D4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13CD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Excellentes capacités de communication 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70FF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B218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</w:tbl>
    <w:p w14:paraId="17D753A9" w14:textId="77777777" w:rsidR="00CD7B5F" w:rsidRPr="00CD7B5F" w:rsidRDefault="00CD7B5F" w:rsidP="00CD7B5F">
      <w:pPr>
        <w:spacing w:after="0"/>
        <w:jc w:val="both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  <w:r w:rsidRPr="00CD7B5F">
        <w:rPr>
          <w:rFonts w:ascii="Calibri" w:eastAsia="Times New Roman" w:hAnsi="Calibri" w:cs="Calibri"/>
          <w:b/>
          <w:color w:val="D71A1A"/>
          <w:kern w:val="2"/>
          <w:sz w:val="24"/>
          <w:szCs w:val="24"/>
          <w:lang w:val="fr-CD" w:eastAsia="fr-CD"/>
        </w:rPr>
        <w:t xml:space="preserve"> </w:t>
      </w:r>
    </w:p>
    <w:p w14:paraId="3AB1270D" w14:textId="77777777" w:rsidR="00CD7B5F" w:rsidRPr="00CD7B5F" w:rsidRDefault="00CD7B5F" w:rsidP="00CD7B5F">
      <w:pPr>
        <w:spacing w:after="0"/>
        <w:jc w:val="both"/>
        <w:rPr>
          <w:rFonts w:ascii="Calibri" w:eastAsia="Times New Roman" w:hAnsi="Calibri" w:cs="Calibri"/>
          <w:color w:val="575756"/>
          <w:kern w:val="2"/>
          <w:sz w:val="21"/>
          <w:szCs w:val="24"/>
          <w:lang w:val="fr-CD" w:eastAsia="fr-CD"/>
        </w:rPr>
      </w:pPr>
      <w:r w:rsidRPr="00CD7B5F">
        <w:rPr>
          <w:rFonts w:ascii="Calibri" w:eastAsia="Times New Roman" w:hAnsi="Calibri" w:cs="Calibri"/>
          <w:color w:val="575756"/>
          <w:kern w:val="2"/>
          <w:sz w:val="21"/>
          <w:szCs w:val="24"/>
          <w:lang w:val="fr-CD" w:eastAsia="fr-CD"/>
        </w:rPr>
        <w:lastRenderedPageBreak/>
        <w:t xml:space="preserve"> </w:t>
      </w:r>
    </w:p>
    <w:tbl>
      <w:tblPr>
        <w:tblStyle w:val="TableGrid"/>
        <w:tblW w:w="9743" w:type="dxa"/>
        <w:tblInd w:w="1" w:type="dxa"/>
        <w:tblCellMar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0CA2EC2E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340174" w14:textId="77777777" w:rsidR="00CD7B5F" w:rsidRPr="00CD7B5F" w:rsidRDefault="00CD7B5F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PROFIL 3 : E</w:t>
            </w:r>
            <w:r w:rsidR="00BC30B9">
              <w:rPr>
                <w:rFonts w:ascii="Calibri" w:hAnsi="Calibri" w:cs="Calibri"/>
                <w:b/>
                <w:bCs/>
                <w:color w:val="000000"/>
                <w:sz w:val="21"/>
              </w:rPr>
              <w:t>xpert en gestion des déchets : s</w:t>
            </w:r>
            <w:r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pécialiste en gestion des déchets solides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88FEA" w14:textId="77777777" w:rsidR="00CD7B5F" w:rsidRPr="00CD7B5F" w:rsidRDefault="00CD7B5F" w:rsidP="00CD7B5F">
            <w:pPr>
              <w:ind w:right="47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25D680" w14:textId="77777777" w:rsidR="00CD7B5F" w:rsidRPr="00CD7B5F" w:rsidRDefault="00CD7B5F" w:rsidP="00CD7B5F">
            <w:pPr>
              <w:ind w:right="48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</w:p>
        </w:tc>
      </w:tr>
      <w:tr w:rsidR="00CD7B5F" w:rsidRPr="00CD7B5F" w14:paraId="20AE1612" w14:textId="77777777" w:rsidTr="00EF2D46">
        <w:trPr>
          <w:trHeight w:val="5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67F7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Diplôme universitaire adéquat à la fonction ou expérience équivalente, niveau bac+4 min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064F8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49B2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4443390B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734D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Au moins cinq ans (5) d’expérience pertinente dans les projets de gestion des déchets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124BE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69B6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5F386A0C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313D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avérée dans l’appui aux études schéma directeur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CD9F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2C24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210220A7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29B3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7B9D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09BB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0F11B921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78B6" w14:textId="77777777" w:rsidR="00CD7B5F" w:rsidRPr="00CD7B5F" w:rsidRDefault="00CD7B5F" w:rsidP="00CD7B5F">
            <w:pPr>
              <w:ind w:left="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Excellentes capacités de communication 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DA58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F6852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</w:tbl>
    <w:p w14:paraId="35F7E854" w14:textId="77777777" w:rsidR="00CD7B5F" w:rsidRPr="00CD7B5F" w:rsidRDefault="00CD7B5F" w:rsidP="00CD7B5F">
      <w:pPr>
        <w:spacing w:after="0"/>
        <w:jc w:val="both"/>
        <w:rPr>
          <w:rFonts w:ascii="Calibri" w:eastAsia="Times New Roman" w:hAnsi="Calibri" w:cs="Calibri"/>
          <w:color w:val="575756"/>
          <w:kern w:val="2"/>
          <w:sz w:val="21"/>
          <w:szCs w:val="24"/>
          <w:lang w:val="fr-CD" w:eastAsia="fr-CD"/>
        </w:rPr>
      </w:pPr>
    </w:p>
    <w:p w14:paraId="0298A0FB" w14:textId="77777777" w:rsidR="00CD7B5F" w:rsidRPr="00CD7B5F" w:rsidRDefault="00CD7B5F" w:rsidP="00CD7B5F">
      <w:pPr>
        <w:spacing w:after="0"/>
        <w:jc w:val="both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p w14:paraId="34647515" w14:textId="77777777" w:rsidR="00CD7B5F" w:rsidRPr="00CD7B5F" w:rsidRDefault="00CD7B5F" w:rsidP="00CD7B5F">
      <w:pPr>
        <w:spacing w:after="0"/>
        <w:jc w:val="both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  <w:r w:rsidRPr="00CD7B5F">
        <w:rPr>
          <w:rFonts w:ascii="Calibri" w:eastAsia="Times New Roman" w:hAnsi="Calibri" w:cs="Calibri"/>
          <w:color w:val="575756"/>
          <w:kern w:val="2"/>
          <w:sz w:val="21"/>
          <w:szCs w:val="24"/>
          <w:lang w:val="fr-CD" w:eastAsia="fr-CD"/>
        </w:rPr>
        <w:t xml:space="preserve"> </w:t>
      </w:r>
    </w:p>
    <w:tbl>
      <w:tblPr>
        <w:tblStyle w:val="TableGrid"/>
        <w:tblW w:w="9743" w:type="dxa"/>
        <w:tblInd w:w="1" w:type="dxa"/>
        <w:tblCellMar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56CAE6E0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EC6D71" w14:textId="77777777" w:rsidR="00CD7B5F" w:rsidRPr="00CD7B5F" w:rsidRDefault="00BC30B9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</w:rPr>
              <w:t>PROFIL 4 : Socio-économiste / e</w:t>
            </w:r>
            <w:r w:rsidR="00CD7B5F"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xpert en dynamiques urbaines et finances locales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2F451E" w14:textId="77777777" w:rsidR="00CD7B5F" w:rsidRPr="00CD7B5F" w:rsidRDefault="00CD7B5F" w:rsidP="00CD7B5F">
            <w:pPr>
              <w:ind w:right="47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7B6B29" w14:textId="77777777" w:rsidR="00CD7B5F" w:rsidRPr="00CD7B5F" w:rsidRDefault="00CD7B5F" w:rsidP="00CD7B5F">
            <w:pPr>
              <w:ind w:right="48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</w:p>
        </w:tc>
      </w:tr>
      <w:tr w:rsidR="00CD7B5F" w:rsidRPr="00CD7B5F" w14:paraId="79509C32" w14:textId="77777777" w:rsidTr="00EF2D46">
        <w:trPr>
          <w:trHeight w:val="5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F731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Diplôme universitaire adéquat à la fonction ou 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équivalente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, niveau bac+4 min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E824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A903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25585AFF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2EA4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Au moins cinq ans (5) d’expérience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pertinente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dans les analyse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démographique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, sociale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, économique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et foncière de la ville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0273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CA72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52B7B6BE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AB79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 avérées 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dans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 :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406A1BB2" w14:textId="77777777" w:rsidR="00BC30B9" w:rsidRDefault="00CD7B5F" w:rsidP="00BC30B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C30B9">
              <w:rPr>
                <w:rFonts w:ascii="Calibri" w:hAnsi="Calibri" w:cs="Calibri"/>
                <w:color w:val="000000"/>
                <w:sz w:val="18"/>
                <w:szCs w:val="18"/>
              </w:rPr>
              <w:t>L’analyse des dynamiques de popul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ation, emploi, habitat informel ;</w:t>
            </w:r>
          </w:p>
          <w:p w14:paraId="41B5543B" w14:textId="77777777" w:rsidR="00BC30B9" w:rsidRDefault="00CD7B5F" w:rsidP="00BC30B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C30B9">
              <w:rPr>
                <w:rFonts w:ascii="Calibri" w:hAnsi="Calibri" w:cs="Calibri"/>
                <w:color w:val="000000"/>
                <w:sz w:val="18"/>
                <w:szCs w:val="18"/>
              </w:rPr>
              <w:t>Intégration des problématiques d’inc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lusion sociale, genre, jeunesse ;</w:t>
            </w:r>
          </w:p>
          <w:p w14:paraId="646D29BB" w14:textId="77777777" w:rsidR="00CD7B5F" w:rsidRPr="00BC30B9" w:rsidRDefault="00CD7B5F" w:rsidP="00BC30B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C30B9">
              <w:rPr>
                <w:rFonts w:ascii="Calibri" w:hAnsi="Calibri" w:cs="Calibri"/>
                <w:color w:val="000000"/>
                <w:sz w:val="18"/>
                <w:szCs w:val="18"/>
              </w:rPr>
              <w:t>Finances locales et budgets participatifs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E404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5BAD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7BE82010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6805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6F3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844C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3F7398C2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F875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Excellent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 capacités de communication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250AF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1B8C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</w:tbl>
    <w:p w14:paraId="50B82E94" w14:textId="77777777" w:rsid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  <w:r w:rsidRPr="00CD7B5F">
        <w:rPr>
          <w:rFonts w:ascii="Calibri" w:eastAsia="Times New Roman" w:hAnsi="Calibri" w:cs="Calibri"/>
          <w:b/>
          <w:color w:val="D71A1A"/>
          <w:kern w:val="2"/>
          <w:sz w:val="24"/>
          <w:szCs w:val="24"/>
          <w:lang w:val="fr-CD" w:eastAsia="fr-CD"/>
        </w:rPr>
        <w:t xml:space="preserve"> </w:t>
      </w:r>
    </w:p>
    <w:p w14:paraId="44DFD761" w14:textId="77777777" w:rsid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p w14:paraId="5A56887E" w14:textId="77777777" w:rsid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p w14:paraId="44BF24F6" w14:textId="77777777" w:rsid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p w14:paraId="73F9CD60" w14:textId="77777777" w:rsid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p w14:paraId="5148DE2D" w14:textId="77777777" w:rsidR="00CD7B5F" w:rsidRPr="00CD7B5F" w:rsidRDefault="00CD7B5F" w:rsidP="00CD7B5F">
      <w:pPr>
        <w:spacing w:after="97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tbl>
      <w:tblPr>
        <w:tblStyle w:val="TableGrid"/>
        <w:tblW w:w="9743" w:type="dxa"/>
        <w:tblInd w:w="1" w:type="dxa"/>
        <w:tblCellMar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76C5A54D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803963" w14:textId="77777777" w:rsidR="00CD7B5F" w:rsidRPr="00CD7B5F" w:rsidRDefault="00BC30B9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</w:rPr>
              <w:lastRenderedPageBreak/>
              <w:t>PROFIL 5 : Spécialiste SIG / g</w:t>
            </w:r>
            <w:r w:rsidR="00CD7B5F"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 xml:space="preserve">éomaticien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69164" w14:textId="77777777" w:rsidR="00CD7B5F" w:rsidRPr="00CD7B5F" w:rsidRDefault="00CD7B5F" w:rsidP="00CD7B5F">
            <w:pPr>
              <w:ind w:right="47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A457B5" w14:textId="77777777" w:rsidR="00CD7B5F" w:rsidRPr="00CD7B5F" w:rsidRDefault="00CD7B5F" w:rsidP="00CD7B5F">
            <w:pPr>
              <w:ind w:right="48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</w:p>
        </w:tc>
      </w:tr>
      <w:tr w:rsidR="00CD7B5F" w:rsidRPr="00CD7B5F" w14:paraId="70666C5F" w14:textId="77777777" w:rsidTr="00EF2D46">
        <w:trPr>
          <w:trHeight w:val="5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6034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Diplôme universitaire adéquat à la fonction ou 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équivalente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attendu min bac +4 (niveau A1)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6DA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17370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30A5BF16" w14:textId="77777777" w:rsidTr="00EF2D46">
        <w:trPr>
          <w:trHeight w:val="140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86CCD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Au moins cinq ans (5) d’expérience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pertinente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dans la mise en œuvre de développement SIG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CAB6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AAF1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7F41E378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792B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Solide expérience traitement des données, analyse représentation géographiques, Structuration de bases de données géoréférencées</w:t>
            </w:r>
          </w:p>
          <w:p w14:paraId="64556014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C9F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D562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2EF05887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06EC1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Capacité à la formation (attendu vis-à-vis des agents ANAT, municipaux)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94D6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D4D3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65ECD272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FD85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C649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B8BB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3B3ED0FD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24AA3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Maitrise de Quantum GIS et autres GIS application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 telles 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qu’Arcgis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264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748C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</w:tbl>
    <w:p w14:paraId="73E4413D" w14:textId="77777777" w:rsidR="00CD7B5F" w:rsidRPr="00CD7B5F" w:rsidRDefault="00CD7B5F" w:rsidP="00CD7B5F">
      <w:pPr>
        <w:spacing w:after="135" w:line="270" w:lineRule="auto"/>
        <w:ind w:left="10" w:right="3" w:hanging="10"/>
        <w:jc w:val="both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tbl>
      <w:tblPr>
        <w:tblStyle w:val="TableGrid"/>
        <w:tblW w:w="9743" w:type="dxa"/>
        <w:tblInd w:w="1" w:type="dxa"/>
        <w:tblCellMar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530"/>
        <w:gridCol w:w="2835"/>
        <w:gridCol w:w="2378"/>
      </w:tblGrid>
      <w:tr w:rsidR="00CD7B5F" w:rsidRPr="00CD7B5F" w14:paraId="7C858C31" w14:textId="77777777" w:rsidTr="00EF2D46">
        <w:trPr>
          <w:trHeight w:val="80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A7BE5E" w14:textId="77777777" w:rsidR="00CD7B5F" w:rsidRPr="00CD7B5F" w:rsidRDefault="00CD7B5F" w:rsidP="00CD7B5F">
            <w:pPr>
              <w:spacing w:after="135" w:line="270" w:lineRule="auto"/>
              <w:ind w:left="10" w:right="3" w:hanging="10"/>
              <w:jc w:val="both"/>
              <w:rPr>
                <w:rFonts w:ascii="Calibri" w:hAnsi="Calibri" w:cs="Calibri"/>
                <w:b/>
                <w:bCs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bCs/>
                <w:color w:val="000000"/>
                <w:sz w:val="21"/>
              </w:rPr>
              <w:t>PROFIL 6 : Expert en assainissement liquide et drainage en milieu urbain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3EE3B5" w14:textId="77777777" w:rsidR="00CD7B5F" w:rsidRPr="00CD7B5F" w:rsidRDefault="00CD7B5F" w:rsidP="00CD7B5F">
            <w:pPr>
              <w:ind w:right="47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Qualifications / expériences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B25C23" w14:textId="77777777" w:rsidR="00CD7B5F" w:rsidRPr="00CD7B5F" w:rsidRDefault="00CD7B5F" w:rsidP="00CD7B5F">
            <w:pPr>
              <w:ind w:right="48"/>
              <w:jc w:val="center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b/>
                <w:color w:val="000000"/>
                <w:sz w:val="20"/>
              </w:rPr>
              <w:t>Année d’exécution</w:t>
            </w:r>
          </w:p>
        </w:tc>
      </w:tr>
      <w:tr w:rsidR="00CD7B5F" w:rsidRPr="00CD7B5F" w14:paraId="4E807844" w14:textId="77777777" w:rsidTr="00EF2D46">
        <w:trPr>
          <w:trHeight w:val="5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4011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Diplôme universitaire adéquat à la fonction ou 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équivalente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, niveau bac+4 min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6A73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B70E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623C811B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9CEC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Au moins cinq ans (5) d’expérience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pertinente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>s</w:t>
            </w: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dans les projets d’assainissement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E9DE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C536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3608BE94" w14:textId="77777777" w:rsidTr="00EF2D46">
        <w:trPr>
          <w:trHeight w:val="81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D681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Expérience avérée dans l’appui aux études urbaines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E9B6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575756"/>
                <w:sz w:val="2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8C3C" w14:textId="77777777" w:rsidR="00CD7B5F" w:rsidRPr="00CD7B5F" w:rsidRDefault="00CD7B5F" w:rsidP="00CD7B5F">
            <w:pPr>
              <w:rPr>
                <w:rFonts w:ascii="Calibri" w:hAnsi="Calibri" w:cs="Calibri"/>
                <w:color w:val="575756"/>
                <w:sz w:val="21"/>
              </w:rPr>
            </w:pPr>
          </w:p>
        </w:tc>
      </w:tr>
      <w:tr w:rsidR="00CD7B5F" w:rsidRPr="00CD7B5F" w14:paraId="0BEC4EAC" w14:textId="77777777" w:rsidTr="00EF2D46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FE79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Excellente maîtrise du français (écrite et orale)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1F1B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1CA9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  <w:tr w:rsidR="00CD7B5F" w:rsidRPr="00CD7B5F" w14:paraId="3319ADA8" w14:textId="77777777" w:rsidTr="00EF2D46">
        <w:trPr>
          <w:trHeight w:val="54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D6B5" w14:textId="77777777" w:rsidR="00CD7B5F" w:rsidRPr="00CD7B5F" w:rsidRDefault="00CD7B5F" w:rsidP="00BC30B9">
            <w:pPr>
              <w:ind w:left="4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7B5F">
              <w:rPr>
                <w:rFonts w:ascii="Calibri" w:hAnsi="Calibri" w:cs="Calibri"/>
                <w:color w:val="000000"/>
                <w:sz w:val="18"/>
                <w:szCs w:val="18"/>
              </w:rPr>
              <w:t>Excellent</w:t>
            </w:r>
            <w:r w:rsidR="00BC30B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es capacités de communication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9667" w14:textId="77777777" w:rsidR="00CD7B5F" w:rsidRPr="00CD7B5F" w:rsidRDefault="00CD7B5F" w:rsidP="00CD7B5F">
            <w:pPr>
              <w:ind w:left="5"/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AD2F" w14:textId="77777777" w:rsidR="00CD7B5F" w:rsidRPr="00CD7B5F" w:rsidRDefault="00CD7B5F" w:rsidP="00CD7B5F">
            <w:pPr>
              <w:rPr>
                <w:rFonts w:ascii="Calibri" w:hAnsi="Calibri" w:cs="Calibri"/>
                <w:color w:val="000000"/>
                <w:sz w:val="21"/>
              </w:rPr>
            </w:pPr>
            <w:r w:rsidRPr="00CD7B5F">
              <w:rPr>
                <w:rFonts w:ascii="Calibri" w:hAnsi="Calibri" w:cs="Calibri"/>
                <w:color w:val="575756"/>
                <w:sz w:val="21"/>
              </w:rPr>
              <w:t xml:space="preserve"> </w:t>
            </w:r>
          </w:p>
        </w:tc>
      </w:tr>
    </w:tbl>
    <w:p w14:paraId="7B27C7BD" w14:textId="77777777" w:rsidR="00CD7B5F" w:rsidRPr="00CD7B5F" w:rsidRDefault="00CD7B5F" w:rsidP="00CD7B5F">
      <w:pPr>
        <w:spacing w:after="135" w:line="270" w:lineRule="auto"/>
        <w:ind w:right="3"/>
        <w:jc w:val="both"/>
        <w:rPr>
          <w:rFonts w:ascii="Calibri" w:eastAsia="Times New Roman" w:hAnsi="Calibri" w:cs="Calibri"/>
          <w:color w:val="000000"/>
          <w:kern w:val="2"/>
          <w:sz w:val="21"/>
          <w:szCs w:val="24"/>
          <w:lang w:val="fr-CD" w:eastAsia="fr-CD"/>
        </w:rPr>
      </w:pPr>
    </w:p>
    <w:bookmarkEnd w:id="0"/>
    <w:p w14:paraId="4026A954" w14:textId="77777777" w:rsidR="00000000" w:rsidRDefault="00000000"/>
    <w:sectPr w:rsidR="0051586E" w:rsidSect="003C3ECF">
      <w:headerReference w:type="default" r:id="rId7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A23C7" w14:textId="77777777" w:rsidR="00A3383D" w:rsidRDefault="00A3383D" w:rsidP="00BC30B9">
      <w:pPr>
        <w:spacing w:after="0" w:line="240" w:lineRule="auto"/>
      </w:pPr>
      <w:r>
        <w:separator/>
      </w:r>
    </w:p>
  </w:endnote>
  <w:endnote w:type="continuationSeparator" w:id="0">
    <w:p w14:paraId="3FFD7476" w14:textId="77777777" w:rsidR="00A3383D" w:rsidRDefault="00A3383D" w:rsidP="00BC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17C6" w14:textId="77777777" w:rsidR="00A3383D" w:rsidRDefault="00A3383D" w:rsidP="00BC30B9">
      <w:pPr>
        <w:spacing w:after="0" w:line="240" w:lineRule="auto"/>
      </w:pPr>
      <w:r>
        <w:separator/>
      </w:r>
    </w:p>
  </w:footnote>
  <w:footnote w:type="continuationSeparator" w:id="0">
    <w:p w14:paraId="731EE3C8" w14:textId="77777777" w:rsidR="00A3383D" w:rsidRDefault="00A3383D" w:rsidP="00BC3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F557" w14:textId="77777777" w:rsidR="00BC30B9" w:rsidRDefault="00BC30B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D369EC8" wp14:editId="33764C6D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562100" cy="800100"/>
          <wp:effectExtent l="0" t="0" r="0" b="0"/>
          <wp:wrapThrough wrapText="bothSides">
            <wp:wrapPolygon edited="0">
              <wp:start x="0" y="0"/>
              <wp:lineTo x="0" y="21086"/>
              <wp:lineTo x="21337" y="21086"/>
              <wp:lineTo x="21337" y="0"/>
              <wp:lineTo x="0" y="0"/>
            </wp:wrapPolygon>
          </wp:wrapThrough>
          <wp:docPr id="2" name="Image 2" descr="Expertise France - La France en Tunis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ertise France - La France en Tunis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0DC3"/>
    <w:multiLevelType w:val="multilevel"/>
    <w:tmpl w:val="5CC8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BB0AE4"/>
    <w:multiLevelType w:val="multilevel"/>
    <w:tmpl w:val="F6AE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0B7CC5"/>
    <w:multiLevelType w:val="hybridMultilevel"/>
    <w:tmpl w:val="DE0ABBE0"/>
    <w:lvl w:ilvl="0" w:tplc="F078BE88">
      <w:start w:val="1"/>
      <w:numFmt w:val="bullet"/>
      <w:lvlText w:val="-"/>
      <w:lvlJc w:val="left"/>
      <w:pPr>
        <w:ind w:left="42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1" w:tplc="E73EBE46">
      <w:start w:val="1"/>
      <w:numFmt w:val="bullet"/>
      <w:lvlText w:val="o"/>
      <w:lvlJc w:val="left"/>
      <w:pPr>
        <w:ind w:left="10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2" w:tplc="F7A64748">
      <w:start w:val="1"/>
      <w:numFmt w:val="bullet"/>
      <w:lvlText w:val="▪"/>
      <w:lvlJc w:val="left"/>
      <w:pPr>
        <w:ind w:left="18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3" w:tplc="1D8625E6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4" w:tplc="6E0C1FFA">
      <w:start w:val="1"/>
      <w:numFmt w:val="bullet"/>
      <w:lvlText w:val="o"/>
      <w:lvlJc w:val="left"/>
      <w:pPr>
        <w:ind w:left="32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5" w:tplc="35B23D62">
      <w:start w:val="1"/>
      <w:numFmt w:val="bullet"/>
      <w:lvlText w:val="▪"/>
      <w:lvlJc w:val="left"/>
      <w:pPr>
        <w:ind w:left="39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6" w:tplc="424849F4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7" w:tplc="9C36370C">
      <w:start w:val="1"/>
      <w:numFmt w:val="bullet"/>
      <w:lvlText w:val="o"/>
      <w:lvlJc w:val="left"/>
      <w:pPr>
        <w:ind w:left="54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8" w:tplc="2266F384">
      <w:start w:val="1"/>
      <w:numFmt w:val="bullet"/>
      <w:lvlText w:val="▪"/>
      <w:lvlJc w:val="left"/>
      <w:pPr>
        <w:ind w:left="61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</w:abstractNum>
  <w:num w:numId="1" w16cid:durableId="2062438292">
    <w:abstractNumId w:val="2"/>
  </w:num>
  <w:num w:numId="2" w16cid:durableId="1916088949">
    <w:abstractNumId w:val="0"/>
  </w:num>
  <w:num w:numId="3" w16cid:durableId="1276711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B5F"/>
    <w:rsid w:val="00665413"/>
    <w:rsid w:val="00A25455"/>
    <w:rsid w:val="00A3383D"/>
    <w:rsid w:val="00BC30B9"/>
    <w:rsid w:val="00BE672D"/>
    <w:rsid w:val="00C259A2"/>
    <w:rsid w:val="00CD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FE310"/>
  <w15:chartTrackingRefBased/>
  <w15:docId w15:val="{60277818-B9A6-4567-8AEF-BB9ABDA6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sid w:val="00CD7B5F"/>
    <w:pPr>
      <w:spacing w:after="0" w:line="240" w:lineRule="auto"/>
    </w:pPr>
    <w:rPr>
      <w:rFonts w:eastAsia="Times New Roman" w:cs="Times New Roman"/>
      <w:kern w:val="2"/>
      <w:sz w:val="24"/>
      <w:szCs w:val="24"/>
      <w:lang w:val="fr-CD" w:eastAsia="fr-C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C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30B9"/>
  </w:style>
  <w:style w:type="paragraph" w:styleId="Pieddepage">
    <w:name w:val="footer"/>
    <w:basedOn w:val="Normal"/>
    <w:link w:val="PieddepageCar"/>
    <w:uiPriority w:val="99"/>
    <w:unhideWhenUsed/>
    <w:rsid w:val="00BC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30B9"/>
  </w:style>
  <w:style w:type="paragraph" w:styleId="Paragraphedeliste">
    <w:name w:val="List Paragraph"/>
    <w:basedOn w:val="Normal"/>
    <w:uiPriority w:val="34"/>
    <w:qFormat/>
    <w:rsid w:val="00BC3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Nefertari JUPITER</dc:creator>
  <cp:keywords/>
  <dc:description/>
  <cp:lastModifiedBy>Guy Ndakoussan</cp:lastModifiedBy>
  <cp:revision>2</cp:revision>
  <dcterms:created xsi:type="dcterms:W3CDTF">2025-08-25T10:00:00Z</dcterms:created>
  <dcterms:modified xsi:type="dcterms:W3CDTF">2025-08-25T10:00:00Z</dcterms:modified>
</cp:coreProperties>
</file>